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ПАМЯТКА</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служащему Смоленской области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Настоящая Памятка разработана в целях профилактики проявлений коррупционного характера в отношении служащих Смоленской области при осуществлении ими своих должностных обязанностей.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качестве наиболее опасной и широко распространенной формы проявления коррупции выступает взяточничество.</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1. Общие положения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Взяткой являются деньги, ценные бумаги, иное имущество, незаконное оказание услуг имущественного характера, предоставление иных имущественных прав, полученные должностным лицом, иностранным должностным лицом либо должностным лицом публичной международной организации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Взяткой могут быть:</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вещи - деньги, в том числе валюта, банковские чеки и ценные бумаги, иное имущество, в том числе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незаконное оказание услуг имущественного характера -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незаконное предоставление имущественных прав в качестве взятки - предполагает возникновение у должностного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Взятки </w:t>
      </w:r>
      <w:r w:rsidRPr="00CC553B">
        <w:rPr>
          <w:rFonts w:ascii="Times New Roman" w:eastAsia="Times New Roman" w:hAnsi="Times New Roman" w:cs="Times New Roman"/>
          <w:color w:val="000000"/>
          <w:sz w:val="20"/>
          <w:szCs w:val="20"/>
          <w:lang w:eastAsia="ru-RU"/>
        </w:rPr>
        <w:t>можно условно разделить на </w:t>
      </w:r>
      <w:r w:rsidRPr="00CC553B">
        <w:rPr>
          <w:rFonts w:ascii="Times New Roman" w:eastAsia="Times New Roman" w:hAnsi="Times New Roman" w:cs="Times New Roman"/>
          <w:b/>
          <w:bCs/>
          <w:color w:val="000000"/>
          <w:sz w:val="20"/>
          <w:szCs w:val="20"/>
          <w:lang w:eastAsia="ru-RU"/>
        </w:rPr>
        <w:t>явные и завуалированные</w:t>
      </w:r>
      <w:r w:rsidRPr="00CC553B">
        <w:rPr>
          <w:rFonts w:ascii="Times New Roman" w:eastAsia="Times New Roman" w:hAnsi="Times New Roman" w:cs="Times New Roman"/>
          <w:color w:val="000000"/>
          <w:sz w:val="20"/>
          <w:szCs w:val="20"/>
          <w:lang w:eastAsia="ru-RU"/>
        </w:rPr>
        <w:t>.</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Взятка явная</w:t>
      </w:r>
      <w:r w:rsidRPr="00CC553B">
        <w:rPr>
          <w:rFonts w:ascii="Times New Roman" w:eastAsia="Times New Roman" w:hAnsi="Times New Roman" w:cs="Times New Roman"/>
          <w:color w:val="000000"/>
          <w:sz w:val="20"/>
          <w:szCs w:val="20"/>
          <w:lang w:eastAsia="ru-RU"/>
        </w:rPr>
        <w:t> - взятка, при вручении предмета которой взяткодателем оговариваются действия (бездействие), которые от него требуется выполнить немедленно или в будущем либо от выполнения которых следует воздержаться.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Взятка завуалированная</w:t>
      </w:r>
      <w:r w:rsidRPr="00CC553B">
        <w:rPr>
          <w:rFonts w:ascii="Times New Roman" w:eastAsia="Times New Roman" w:hAnsi="Times New Roman" w:cs="Times New Roman"/>
          <w:color w:val="000000"/>
          <w:sz w:val="20"/>
          <w:szCs w:val="20"/>
          <w:lang w:eastAsia="ru-RU"/>
        </w:rPr>
        <w:t>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или попустительство по службе.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Завуалированная форма взятки</w:t>
      </w:r>
      <w:r w:rsidRPr="00CC553B">
        <w:rPr>
          <w:rFonts w:ascii="Times New Roman" w:eastAsia="Times New Roman" w:hAnsi="Times New Roman" w:cs="Times New Roman"/>
          <w:color w:val="000000"/>
          <w:sz w:val="20"/>
          <w:szCs w:val="20"/>
          <w:lang w:eastAsia="ru-RU"/>
        </w:rPr>
        <w:t>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взяткополучателю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2. Уголовная ответственность за взяточничество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целях уголовно-правового обеспечения противодействия коррупции и в интересах выполнения международных обязательств Уголовный </w:t>
      </w:r>
      <w:hyperlink r:id="rId5" w:history="1">
        <w:r w:rsidRPr="00CC553B">
          <w:rPr>
            <w:rFonts w:ascii="Times New Roman" w:eastAsia="Times New Roman" w:hAnsi="Times New Roman" w:cs="Times New Roman"/>
            <w:color w:val="0080B4"/>
            <w:sz w:val="20"/>
            <w:szCs w:val="20"/>
            <w:u w:val="single"/>
            <w:lang w:eastAsia="ru-RU"/>
          </w:rPr>
          <w:t>кодекс</w:t>
        </w:r>
      </w:hyperlink>
      <w:r w:rsidRPr="00CC553B">
        <w:rPr>
          <w:rFonts w:ascii="Times New Roman" w:eastAsia="Times New Roman" w:hAnsi="Times New Roman" w:cs="Times New Roman"/>
          <w:color w:val="000000"/>
          <w:sz w:val="20"/>
          <w:szCs w:val="20"/>
          <w:lang w:eastAsia="ru-RU"/>
        </w:rPr>
        <w:t> Российской Федерации устанавливает ответственность за совершение коррупционных преступлений. Среди них наиболее распространенными и опасными являются взяточничество и коммерческий подкуп, которые посягают на основы государственной власти, нарушают нормальную управленческую деятельность государственных и муниципальных органов и учреждений, подрывают их авторитет, деформируют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препятствуют конкуренции, затрудняют экономическое развитие.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Уголовным кодексом Российской Федерации предусмотрена ответственность за следующие преступления.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204. Коммерческий подкуп</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Деяния, предусмотренные частью первой настоящей статьи, если они: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а) совершены группой лиц по предварительному сговору или организованной группой;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б) совершены за заведомо незаконные действия (бездействие),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Деяния, предусмотренные частью третьей настоящей статьи, если они: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а) совершены группой лиц по предварительному сговору или организованной группой;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б) сопряжены с вымогательством предмета подкупа;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совершены за незаконные действия (бездействие),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290. Получение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lastRenderedPageBreak/>
        <w:t>5. Деяния, предусмотренные частями первой, третьей, четвертой настоящей статьи, если они совершены:</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а) группой лиц по предварительному сговору или организованной группой;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б) с вымогательством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в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291. Дача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Деяния, предусмотренные частями первой - третьей настоящей статьи, если они совершены:</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а) группой лиц по предварительному сговору или организованной группой;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б) в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5. Деяния, предусмотренные частями первой - четвертой настоящей статьи, совершенные в особо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304. Провокация взятки либо коммерческого подкупа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w:t>
      </w:r>
      <w:r w:rsidRPr="00CC553B">
        <w:rPr>
          <w:rFonts w:ascii="Times New Roman" w:eastAsia="Times New Roman" w:hAnsi="Times New Roman" w:cs="Times New Roman"/>
          <w:color w:val="000000"/>
          <w:sz w:val="20"/>
          <w:szCs w:val="20"/>
          <w:lang w:eastAsia="ru-RU"/>
        </w:rP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Лицо, давшее взятку или совершившее коммерческий подкуп, освобождается от ответственности, если: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установлен факт вымогательства;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оно активно способствовало раскрытию и (или) расследованию преступления;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лицо после совершения преступления добровольно сообщило в орган, имеющий право возбудить уголовное дело, о даче взятки или коммерческом подкупе.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Заведомо ложный донос о вымогательстве, даче либо получении взятки или коммерческом подкупе является преступлением, ответственность за совершение которого предусмотрена статьей 306 Уголовного кодекса Российской Федерации.</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3. Основные цели взяточничества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Можно выделить основные цели, для достижения которых передается взятка.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Во-первых, это платеж за ускорение принятия решения, входящего в круг служебных обязанностей должностного лица. Например, предпринимателю выгоднее дать взятку и быстро получить лицензию на торговлю спиртными напитками, чем ждать решения своего вопроса в общем порядке.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Во-вторых, это платеж за приостановку (остановку) действий должностного лица по исполнению им своих обязанностей или за бездействие.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В-третьих, это платеж за подкуп самого должностного лица для того, чтобы он, оставаясь служащим в государственных или муниципальных органах, заботился о корыстных интересах взяткодателя.</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4. Посредничество во взяточничестве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Уголовный кодекс Российской Федерации дополнен статьей 291.1, предусматривающей ответственность за посредничество во взяточничестве.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291.1. Посредничество во взяточничестве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Посредничество во взяточничестве, совершенное: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а) группой лиц по предварительному сговору или организованной группой;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б) в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Посредничество  во  взяточничестве,  совершенное в особо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5. Обещание или предложение посредничества во взяточничестве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Следует отметить, что посредник передает взятку, действуя от имени и за счет имущества взяткодателя.</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5. Административная ответственность за незаконное вознаграждение от имени юридического лица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Кодекс Российской Федерации об административных правонарушениях (далее - КоАП РФ) введена статья 19.28. Незаконное вознаграждение от имени юридического лица.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Введение данной статьи явилось конкретизацией статьи 14 Федерального закона от 25.12.2008 № 273-ФЗ «О противодействии коррупции», предусматривающей ответственность юридического лица, если от его имени или в его интересах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Статья 19.28  КоАП РФ. Незаконное вознаграждение от имени юридического лица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Действия, предусмотренные частью 1 настоящей статьи, совершенные в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Действия, предусмотренные частью 1 настоящей статьи, совершенные в особо крупном размере, -</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Примечания: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Ярким примером незаконного вознаграждения от имени юридического лица является ситуация, когда представитель организации дает взятку должностному лицу государственного органа или органа местного самоуправления за обеспечение победы представляемой им организации в конкурсе на право заключения договора подряда или поставки с указанными органами. При этом непосредственный взяткодатель - физическое лицо понесет уголовную ответственность, предусмотренную статьей 291 Уголовного кодекса Российской Федерации за дачу взятки, а представляемое им юридическое лицо будет нести административную ответственность по статье 19.28 КоАП РФ.</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6. Как обезопасить себя от провокации взятки и иных коррупционных правонарушений</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Чтобы обезопасить себя от провокации взятки или попытки склонения к иному коррупционному правонарушению, государственный гражданский служащий Смоленской области должен придерживаться общих принципов служебного поведения,  должностного регламента, а также выполнять определенные правила, основными из которых являются следующие: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старайтесь вести себя крайне осторожно, вежливо, без заискивания, не допуская опрометчивых высказываний, которые могли бы трактоваться потенциальным взяткодателем либо как готовность, либо как категорический  отказ принять взятку;</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поставьте стул для посетителей подальше от своего рабочего стола;</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уберите с рабочего стола документы и другие предметы, под которые можно незаметно положить потенциальную взятку;</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6)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форму коммерческого подкупа, последовательность решения вопросов);</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7)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10) при наличии у вас диктофона постарайтесь записать (скрытно) предложение о взятке;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11) не соглашайтесь на предложения встретиться для обсуждения каких-либо служебных вопросов вне служебного кабинета (на улице, в общественном транспорте, в автомобиле, в кафе и т.п.);</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12) категорически запретите своим родственникам без вашего ведома принимать какие-либо материальные ценности (деньги, подарки и т.п.) от кого бы то ни было, если передача материальных ценностей обусловлена исполнением ваших должностных обязанностей.</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7. Косвенные признаки предложения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Можно выделить следующие признаки, свидетельствующие о предложении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вам деньги или окажет какие-либо услуги; никакие «опасные» выражения при этом не используются;</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или продемонстрированы потенциальному взяткополучателю иными способами;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8. Действия после свершившегося факта предложения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случае, если государственному гражданскому служащему Смоленской области поступило предложение о даче взятки, ему необходимо: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lastRenderedPageBreak/>
        <w:t>1) доложить о данном факте служебной запиской своему непосредственному руководителю;</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2) обратиться с устным или письменным заявлением о готовящемся преступлении в правоохранительные органы. В случае предложения взятки со стороны сотрудников органов внутренних дел, органов федеральной службы безопасности и других правоохранительных органов государственный гражданский служащий Смоленской области может обратиться непосредственно в подразделения собственной безопасности указанных органов, которые занимаются вопросами пресечения преступлений, совершаемых их сотрудниками;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3) попасть на прием к руководителю правоохранительного органа, куда обратился с сообщением о предложении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4) написать заявление о факте предложения взятки, в котором точно указать:</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данные должностного лица (фамилия, имя, отчество, должность, наименование учреждения или государственного органа), предложившего взятку;</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сумму и характер предлагаемой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за какие конкретно действия (бездействие) предлагают взятку;</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в какое время, в каком месте и каким образом должна произойти непосредственная передача взятки;</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5) в дальнейшем действовать в соответствии с указаниями правоохранительного органа, в который подано заявление.</w:t>
      </w:r>
    </w:p>
    <w:p w:rsidR="00CC553B" w:rsidRPr="00CC553B" w:rsidRDefault="00CC553B" w:rsidP="00CC553B">
      <w:pPr>
        <w:spacing w:after="0" w:line="240" w:lineRule="auto"/>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 </w:t>
      </w:r>
    </w:p>
    <w:p w:rsidR="00CC553B" w:rsidRPr="00CC553B" w:rsidRDefault="00CC553B" w:rsidP="00CC553B">
      <w:pPr>
        <w:spacing w:after="0" w:line="240" w:lineRule="auto"/>
        <w:jc w:val="center"/>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b/>
          <w:bCs/>
          <w:color w:val="000000"/>
          <w:sz w:val="20"/>
          <w:szCs w:val="20"/>
          <w:lang w:eastAsia="ru-RU"/>
        </w:rPr>
        <w:t>9. Это важно знать</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CC553B" w:rsidRPr="00CC553B" w:rsidRDefault="00CC553B" w:rsidP="00CC553B">
      <w:pPr>
        <w:spacing w:after="0"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CC553B" w:rsidRPr="00CC553B" w:rsidRDefault="00CC553B" w:rsidP="00CC553B">
      <w:pPr>
        <w:spacing w:line="240" w:lineRule="auto"/>
        <w:jc w:val="both"/>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color w:val="000000"/>
          <w:sz w:val="20"/>
          <w:szCs w:val="20"/>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 дата приема сообщения.</w:t>
      </w:r>
    </w:p>
    <w:p w:rsidR="00CC553B" w:rsidRPr="00CC553B" w:rsidRDefault="00CC553B" w:rsidP="00CC553B">
      <w:pPr>
        <w:numPr>
          <w:ilvl w:val="0"/>
          <w:numId w:val="1"/>
        </w:numPr>
        <w:spacing w:before="100" w:beforeAutospacing="1" w:after="100" w:afterAutospacing="1" w:line="240" w:lineRule="auto"/>
        <w:ind w:left="-17389" w:right="160"/>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noProof/>
          <w:color w:val="0080B4"/>
          <w:sz w:val="20"/>
          <w:szCs w:val="20"/>
          <w:lang w:eastAsia="ru-RU"/>
        </w:rPr>
        <w:drawing>
          <wp:inline distT="0" distB="0" distL="0" distR="0">
            <wp:extent cx="112395" cy="146685"/>
            <wp:effectExtent l="19050" t="0" r="1905" b="0"/>
            <wp:docPr id="1" name="Рисунок 1" descr="http://corruption.admin-smolensk.ru/files/design/email_blac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ruption.admin-smolensk.ru/files/design/email_black.gif">
                      <a:hlinkClick r:id="rId6"/>
                    </pic:cNvPr>
                    <pic:cNvPicPr>
                      <a:picLocks noChangeAspect="1" noChangeArrowheads="1"/>
                    </pic:cNvPicPr>
                  </pic:nvPicPr>
                  <pic:blipFill>
                    <a:blip r:embed="rId7" cstate="print"/>
                    <a:srcRect/>
                    <a:stretch>
                      <a:fillRect/>
                    </a:stretch>
                  </pic:blipFill>
                  <pic:spPr bwMode="auto">
                    <a:xfrm>
                      <a:off x="0" y="0"/>
                      <a:ext cx="112395" cy="146685"/>
                    </a:xfrm>
                    <a:prstGeom prst="rect">
                      <a:avLst/>
                    </a:prstGeom>
                    <a:noFill/>
                    <a:ln w="9525">
                      <a:noFill/>
                      <a:miter lim="800000"/>
                      <a:headEnd/>
                      <a:tailEnd/>
                    </a:ln>
                  </pic:spPr>
                </pic:pic>
              </a:graphicData>
            </a:graphic>
          </wp:inline>
        </w:drawing>
      </w:r>
    </w:p>
    <w:p w:rsidR="00CC553B" w:rsidRPr="00CC553B" w:rsidRDefault="00CC553B" w:rsidP="00CC553B">
      <w:pPr>
        <w:numPr>
          <w:ilvl w:val="0"/>
          <w:numId w:val="1"/>
        </w:numPr>
        <w:spacing w:before="100" w:beforeAutospacing="1" w:after="100" w:afterAutospacing="1" w:line="240" w:lineRule="auto"/>
        <w:ind w:left="-17389" w:right="160"/>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noProof/>
          <w:color w:val="0080B4"/>
          <w:sz w:val="20"/>
          <w:szCs w:val="20"/>
          <w:lang w:eastAsia="ru-RU"/>
        </w:rPr>
        <w:drawing>
          <wp:inline distT="0" distB="0" distL="0" distR="0">
            <wp:extent cx="146685" cy="155575"/>
            <wp:effectExtent l="19050" t="0" r="5715" b="0"/>
            <wp:docPr id="2" name="Рисунок 2" descr="http://corruption.admin-smolensk.ru/files/design/subscribe_blac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ruption.admin-smolensk.ru/files/design/subscribe_black.gif">
                      <a:hlinkClick r:id="rId8"/>
                    </pic:cNvPr>
                    <pic:cNvPicPr>
                      <a:picLocks noChangeAspect="1" noChangeArrowheads="1"/>
                    </pic:cNvPicPr>
                  </pic:nvPicPr>
                  <pic:blipFill>
                    <a:blip r:embed="rId9" cstate="print"/>
                    <a:srcRect/>
                    <a:stretch>
                      <a:fillRect/>
                    </a:stretch>
                  </pic:blipFill>
                  <pic:spPr bwMode="auto">
                    <a:xfrm>
                      <a:off x="0" y="0"/>
                      <a:ext cx="146685" cy="155575"/>
                    </a:xfrm>
                    <a:prstGeom prst="rect">
                      <a:avLst/>
                    </a:prstGeom>
                    <a:noFill/>
                    <a:ln w="9525">
                      <a:noFill/>
                      <a:miter lim="800000"/>
                      <a:headEnd/>
                      <a:tailEnd/>
                    </a:ln>
                  </pic:spPr>
                </pic:pic>
              </a:graphicData>
            </a:graphic>
          </wp:inline>
        </w:drawing>
      </w:r>
    </w:p>
    <w:p w:rsidR="00CC553B" w:rsidRPr="00CC553B" w:rsidRDefault="00CC553B" w:rsidP="00CC553B">
      <w:pPr>
        <w:numPr>
          <w:ilvl w:val="0"/>
          <w:numId w:val="1"/>
        </w:numPr>
        <w:spacing w:before="100" w:beforeAutospacing="1" w:after="100" w:afterAutospacing="1" w:line="240" w:lineRule="auto"/>
        <w:ind w:left="-17389" w:right="160"/>
        <w:rPr>
          <w:rFonts w:ascii="Times New Roman" w:eastAsia="Times New Roman" w:hAnsi="Times New Roman" w:cs="Times New Roman"/>
          <w:color w:val="000000"/>
          <w:sz w:val="20"/>
          <w:szCs w:val="20"/>
          <w:lang w:eastAsia="ru-RU"/>
        </w:rPr>
      </w:pPr>
      <w:r w:rsidRPr="00CC553B">
        <w:rPr>
          <w:rFonts w:ascii="Times New Roman" w:eastAsia="Times New Roman" w:hAnsi="Times New Roman" w:cs="Times New Roman"/>
          <w:noProof/>
          <w:color w:val="0080B4"/>
          <w:sz w:val="20"/>
          <w:szCs w:val="20"/>
          <w:lang w:eastAsia="ru-RU"/>
        </w:rPr>
        <w:drawing>
          <wp:inline distT="0" distB="0" distL="0" distR="0">
            <wp:extent cx="155575" cy="146685"/>
            <wp:effectExtent l="19050" t="0" r="0" b="0"/>
            <wp:docPr id="3" name="Рисунок 3" descr="http://corruption.admin-smolensk.ru/files/design/print_bla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uption.admin-smolensk.ru/files/design/print_black.gif">
                      <a:hlinkClick r:id="rId10"/>
                    </pic:cNvPr>
                    <pic:cNvPicPr>
                      <a:picLocks noChangeAspect="1" noChangeArrowheads="1"/>
                    </pic:cNvPicPr>
                  </pic:nvPicPr>
                  <pic:blipFill>
                    <a:blip r:embed="rId11" cstate="print"/>
                    <a:srcRect/>
                    <a:stretch>
                      <a:fillRect/>
                    </a:stretch>
                  </pic:blipFill>
                  <pic:spPr bwMode="auto">
                    <a:xfrm>
                      <a:off x="0" y="0"/>
                      <a:ext cx="155575" cy="146685"/>
                    </a:xfrm>
                    <a:prstGeom prst="rect">
                      <a:avLst/>
                    </a:prstGeom>
                    <a:noFill/>
                    <a:ln w="9525">
                      <a:noFill/>
                      <a:miter lim="800000"/>
                      <a:headEnd/>
                      <a:tailEnd/>
                    </a:ln>
                  </pic:spPr>
                </pic:pic>
              </a:graphicData>
            </a:graphic>
          </wp:inline>
        </w:drawing>
      </w:r>
    </w:p>
    <w:p w:rsidR="00CC553B" w:rsidRPr="00CC553B" w:rsidRDefault="00C47393" w:rsidP="00CC553B">
      <w:pPr>
        <w:numPr>
          <w:ilvl w:val="0"/>
          <w:numId w:val="2"/>
        </w:numPr>
        <w:spacing w:line="240" w:lineRule="auto"/>
        <w:ind w:left="-17389"/>
        <w:rPr>
          <w:rFonts w:ascii="Times New Roman" w:eastAsia="Times New Roman" w:hAnsi="Times New Roman" w:cs="Times New Roman"/>
          <w:color w:val="000000"/>
          <w:sz w:val="20"/>
          <w:szCs w:val="20"/>
          <w:lang w:eastAsia="ru-RU"/>
        </w:rPr>
      </w:pPr>
      <w:hyperlink r:id="rId12" w:history="1">
        <w:r w:rsidR="00CC553B" w:rsidRPr="00CC553B">
          <w:rPr>
            <w:rFonts w:ascii="Times New Roman" w:eastAsia="Times New Roman" w:hAnsi="Times New Roman" w:cs="Times New Roman"/>
            <w:color w:val="000000"/>
            <w:sz w:val="20"/>
            <w:szCs w:val="20"/>
            <w:lang w:eastAsia="ru-RU"/>
          </w:rPr>
          <w:t>Главная</w:t>
        </w:r>
      </w:hyperlink>
    </w:p>
    <w:p w:rsidR="00C75938" w:rsidRPr="00CC553B" w:rsidRDefault="00C75938">
      <w:pPr>
        <w:rPr>
          <w:rFonts w:ascii="Times New Roman" w:hAnsi="Times New Roman" w:cs="Times New Roman"/>
          <w:sz w:val="20"/>
          <w:szCs w:val="20"/>
        </w:rPr>
      </w:pPr>
    </w:p>
    <w:sectPr w:rsidR="00C75938" w:rsidRPr="00CC553B" w:rsidSect="00C7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0F"/>
    <w:multiLevelType w:val="multilevel"/>
    <w:tmpl w:val="5E7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378F2"/>
    <w:multiLevelType w:val="multilevel"/>
    <w:tmpl w:val="17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C553B"/>
    <w:rsid w:val="00270A20"/>
    <w:rsid w:val="00C47393"/>
    <w:rsid w:val="00C75938"/>
    <w:rsid w:val="00CC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53B"/>
    <w:rPr>
      <w:b/>
      <w:bCs/>
    </w:rPr>
  </w:style>
  <w:style w:type="character" w:customStyle="1" w:styleId="apple-converted-space">
    <w:name w:val="apple-converted-space"/>
    <w:basedOn w:val="a0"/>
    <w:rsid w:val="00CC553B"/>
  </w:style>
  <w:style w:type="character" w:styleId="a5">
    <w:name w:val="Hyperlink"/>
    <w:basedOn w:val="a0"/>
    <w:uiPriority w:val="99"/>
    <w:semiHidden/>
    <w:unhideWhenUsed/>
    <w:rsid w:val="00CC553B"/>
    <w:rPr>
      <w:color w:val="0000FF"/>
      <w:u w:val="single"/>
    </w:rPr>
  </w:style>
  <w:style w:type="paragraph" w:styleId="a6">
    <w:name w:val="Balloon Text"/>
    <w:basedOn w:val="a"/>
    <w:link w:val="a7"/>
    <w:uiPriority w:val="99"/>
    <w:semiHidden/>
    <w:unhideWhenUsed/>
    <w:rsid w:val="00CC5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153573">
      <w:bodyDiv w:val="1"/>
      <w:marLeft w:val="0"/>
      <w:marRight w:val="0"/>
      <w:marTop w:val="0"/>
      <w:marBottom w:val="0"/>
      <w:divBdr>
        <w:top w:val="none" w:sz="0" w:space="0" w:color="auto"/>
        <w:left w:val="none" w:sz="0" w:space="0" w:color="auto"/>
        <w:bottom w:val="none" w:sz="0" w:space="0" w:color="auto"/>
        <w:right w:val="none" w:sz="0" w:space="0" w:color="auto"/>
      </w:divBdr>
      <w:divsChild>
        <w:div w:id="1068460766">
          <w:marLeft w:val="0"/>
          <w:marRight w:val="0"/>
          <w:marTop w:val="0"/>
          <w:marBottom w:val="0"/>
          <w:divBdr>
            <w:top w:val="none" w:sz="0" w:space="0" w:color="auto"/>
            <w:left w:val="none" w:sz="0" w:space="0" w:color="auto"/>
            <w:bottom w:val="none" w:sz="0" w:space="0" w:color="auto"/>
            <w:right w:val="none" w:sz="0" w:space="0" w:color="auto"/>
          </w:divBdr>
          <w:divsChild>
            <w:div w:id="1133253878">
              <w:marLeft w:val="3220"/>
              <w:marRight w:val="0"/>
              <w:marTop w:val="0"/>
              <w:marBottom w:val="0"/>
              <w:divBdr>
                <w:top w:val="none" w:sz="0" w:space="0" w:color="auto"/>
                <w:left w:val="none" w:sz="0" w:space="0" w:color="auto"/>
                <w:bottom w:val="none" w:sz="0" w:space="0" w:color="auto"/>
                <w:right w:val="none" w:sz="0" w:space="0" w:color="auto"/>
              </w:divBdr>
              <w:divsChild>
                <w:div w:id="17267560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88797444">
          <w:marLeft w:val="-17389"/>
          <w:marRight w:val="0"/>
          <w:marTop w:val="0"/>
          <w:marBottom w:val="0"/>
          <w:divBdr>
            <w:top w:val="none" w:sz="0" w:space="0" w:color="auto"/>
            <w:left w:val="none" w:sz="0" w:space="0" w:color="auto"/>
            <w:bottom w:val="none" w:sz="0" w:space="0" w:color="auto"/>
            <w:right w:val="none" w:sz="0" w:space="0" w:color="auto"/>
          </w:divBdr>
          <w:divsChild>
            <w:div w:id="122363534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uption.admin-smolensk.ru/rassyl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orruption.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ruption.admin-smolensk.ru/obraschenia-graj/" TargetMode="External"/><Relationship Id="rId11" Type="http://schemas.openxmlformats.org/officeDocument/2006/relationships/image" Target="media/image3.gif"/><Relationship Id="rId5" Type="http://schemas.openxmlformats.org/officeDocument/2006/relationships/hyperlink" Target="consultantplus://offline/ref=29EC9A4E87193B9C63004F288F95BB58F198FCBC1CF2DE1EC18561EB15PFb3L" TargetMode="External"/><Relationship Id="rId10" Type="http://schemas.openxmlformats.org/officeDocument/2006/relationships/hyperlink" Target="http://corruption.admin-smolensk.ru/metod/pamyatka-o-vzyatkah/?version=print"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4744</Words>
  <Characters>27043</Characters>
  <Application>Microsoft Office Word</Application>
  <DocSecurity>0</DocSecurity>
  <Lines>225</Lines>
  <Paragraphs>63</Paragraphs>
  <ScaleCrop>false</ScaleCrop>
  <Company>Microsoft</Company>
  <LinksUpToDate>false</LinksUpToDate>
  <CharactersWithSpaces>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 </cp:lastModifiedBy>
  <cp:revision>2</cp:revision>
  <dcterms:created xsi:type="dcterms:W3CDTF">2021-03-09T06:47:00Z</dcterms:created>
  <dcterms:modified xsi:type="dcterms:W3CDTF">2021-03-09T06:47:00Z</dcterms:modified>
</cp:coreProperties>
</file>